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77777777" w:rsidR="00AD61E6" w:rsidRPr="00795CFA" w:rsidRDefault="00696B9A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DOSTAWA PRZEWODU JEZDNEGO DJP 100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752363CB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Dostawa przewodu jezdnego DJP 100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 (znak postępowania WKD10a-27-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77777777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7777777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20FB059" w14:textId="77777777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34B9E12B" w14:textId="77777777" w:rsidR="00AF0DC7" w:rsidRPr="00696B9A" w:rsidRDefault="00AD61E6" w:rsidP="00696B9A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F0DC7" w:rsidRPr="00696B9A">
        <w:rPr>
          <w:rFonts w:ascii="Arial Narrow" w:hAnsi="Arial Narrow" w:cs="Arial"/>
          <w:sz w:val="20"/>
          <w:szCs w:val="20"/>
          <w:lang w:val="pl-PL"/>
        </w:rPr>
        <w:t>siłami własnymi, tj. bez udziału podwykonawców</w:t>
      </w:r>
      <w:r w:rsidR="00696B9A">
        <w:rPr>
          <w:rFonts w:ascii="Arial Narrow" w:hAnsi="Arial Narrow" w:cs="Arial"/>
          <w:sz w:val="20"/>
          <w:szCs w:val="20"/>
          <w:lang w:val="pl-PL"/>
        </w:rPr>
        <w:t>.</w:t>
      </w:r>
    </w:p>
    <w:p w14:paraId="59FFFC05" w14:textId="77777777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AB61E9D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2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D7EE" w14:textId="77777777" w:rsidR="008F3B91" w:rsidRDefault="008F3B91" w:rsidP="009A1121">
      <w:r>
        <w:separator/>
      </w:r>
    </w:p>
  </w:endnote>
  <w:endnote w:type="continuationSeparator" w:id="0">
    <w:p w14:paraId="1E2E2B01" w14:textId="77777777" w:rsidR="008F3B91" w:rsidRDefault="008F3B9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075E" w14:textId="77777777" w:rsidR="008F3B91" w:rsidRDefault="008F3B91" w:rsidP="009A1121">
      <w:r>
        <w:separator/>
      </w:r>
    </w:p>
  </w:footnote>
  <w:footnote w:type="continuationSeparator" w:id="0">
    <w:p w14:paraId="4A847EC9" w14:textId="77777777" w:rsidR="008F3B91" w:rsidRDefault="008F3B91" w:rsidP="009A1121">
      <w:r>
        <w:continuationSeparator/>
      </w:r>
    </w:p>
  </w:footnote>
  <w:footnote w:id="1">
    <w:p w14:paraId="11FD8265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1203AE2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0F3" w14:textId="6E629A80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207E0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3C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3B91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4AEE-8ED7-4F99-BB9B-42148AE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2020-01-07T10:20:00Z</cp:lastPrinted>
  <dcterms:created xsi:type="dcterms:W3CDTF">2020-01-08T13:36:00Z</dcterms:created>
  <dcterms:modified xsi:type="dcterms:W3CDTF">2020-01-08T13:36:00Z</dcterms:modified>
</cp:coreProperties>
</file>